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DF02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default" w:ascii="Times New Roman" w:hAnsi="Times New Roman" w:eastAsia="宋体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宋体" w:cs="Times New Roman"/>
          <w:sz w:val="32"/>
          <w:szCs w:val="40"/>
          <w:lang w:val="en-US" w:eastAsia="zh-CN"/>
        </w:rPr>
        <w:t>可持续航空燃料的文献计量分析和文献综述</w:t>
      </w:r>
      <w:r>
        <w:rPr>
          <w:rFonts w:hint="eastAsia" w:ascii="Times New Roman" w:hAnsi="Times New Roman" w:eastAsia="宋体" w:cs="Times New Roman"/>
          <w:sz w:val="32"/>
          <w:szCs w:val="40"/>
          <w:lang w:val="en-US" w:eastAsia="zh-CN"/>
        </w:rPr>
        <w:t>：</w:t>
      </w:r>
      <w:bookmarkStart w:id="0" w:name="_GoBack"/>
      <w:bookmarkEnd w:id="0"/>
      <w:r>
        <w:rPr>
          <w:rFonts w:hint="default" w:ascii="Times New Roman" w:hAnsi="Times New Roman" w:eastAsia="宋体" w:cs="Times New Roman"/>
          <w:sz w:val="32"/>
          <w:szCs w:val="40"/>
          <w:lang w:val="en-US" w:eastAsia="zh-CN"/>
        </w:rPr>
        <w:t>经济和管理观点</w:t>
      </w:r>
    </w:p>
    <w:p w14:paraId="191CFC2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default" w:ascii="Times New Roman" w:hAnsi="Times New Roman" w:eastAsia="宋体" w:cs="Times New Roman"/>
          <w:sz w:val="32"/>
          <w:szCs w:val="40"/>
          <w:lang w:val="en-US" w:eastAsia="zh-CN"/>
        </w:rPr>
      </w:pPr>
    </w:p>
    <w:p w14:paraId="523F868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>来源：</w:t>
      </w:r>
      <w:r>
        <w:rPr>
          <w:rFonts w:hint="eastAsia" w:ascii="Times New Roman" w:hAnsi="Times New Roman" w:eastAsia="宋体" w:cs="Times New Roman"/>
          <w:lang w:val="en-US" w:eastAsia="zh-CN"/>
        </w:rPr>
        <w:fldChar w:fldCharType="begin"/>
      </w:r>
      <w:r>
        <w:rPr>
          <w:rFonts w:hint="eastAsia" w:ascii="Times New Roman" w:hAnsi="Times New Roman" w:eastAsia="宋体" w:cs="Times New Roman"/>
          <w:lang w:val="en-US" w:eastAsia="zh-CN"/>
        </w:rPr>
        <w:instrText xml:space="preserve"> HYPERLINK "javascript:void(0);" </w:instrText>
      </w:r>
      <w:r>
        <w:rPr>
          <w:rFonts w:hint="eastAsia" w:ascii="Times New Roman" w:hAnsi="Times New Roman" w:eastAsia="宋体" w:cs="Times New Roman"/>
          <w:lang w:val="en-US" w:eastAsia="zh-CN"/>
        </w:rPr>
        <w:fldChar w:fldCharType="separate"/>
      </w:r>
      <w:r>
        <w:rPr>
          <w:rFonts w:hint="eastAsia" w:ascii="Times New Roman" w:hAnsi="Times New Roman" w:eastAsia="宋体" w:cs="Times New Roman"/>
        </w:rPr>
        <w:t>民航环境与可持续发展智库</w:t>
      </w:r>
      <w:r>
        <w:rPr>
          <w:rFonts w:hint="eastAsia" w:ascii="Times New Roman" w:hAnsi="Times New Roman" w:eastAsia="宋体" w:cs="Times New Roman"/>
          <w:lang w:val="en-US" w:eastAsia="zh-CN"/>
        </w:rPr>
        <w:fldChar w:fldCharType="end"/>
      </w:r>
    </w:p>
    <w:p w14:paraId="4A66689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eastAsia="宋体" w:cs="Times New Roman"/>
          <w:kern w:val="2"/>
          <w:sz w:val="28"/>
          <w:szCs w:val="36"/>
          <w:lang w:val="en-US" w:eastAsia="zh-CN" w:bidi="ar-SA"/>
        </w:rPr>
        <w:t>一、</w:t>
      </w:r>
      <w:r>
        <w:rPr>
          <w:rFonts w:hint="eastAsia" w:ascii="Times New Roman" w:hAnsi="Times New Roman" w:eastAsia="宋体" w:cs="Times New Roman"/>
          <w:sz w:val="28"/>
          <w:szCs w:val="36"/>
          <w:lang w:val="en-US" w:eastAsia="zh-CN"/>
        </w:rPr>
        <w:t>研究简介</w:t>
      </w:r>
    </w:p>
    <w:p w14:paraId="6AD3EDF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80" w:firstLineChars="200"/>
        <w:jc w:val="left"/>
        <w:textAlignment w:val="auto"/>
        <w:rPr>
          <w:rFonts w:hint="eastAsia" w:ascii="Times New Roman" w:hAnsi="Times New Roman" w:eastAsia="宋体" w:cs="Times New Roman"/>
          <w:kern w:val="0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宋体" w:cs="Times New Roman"/>
          <w:kern w:val="0"/>
          <w:sz w:val="24"/>
          <w:szCs w:val="24"/>
          <w:lang w:val="en-US" w:eastAsia="zh-CN" w:bidi="ar"/>
        </w:rPr>
        <w:t>可持续航空燃料（SAF）是航空部门努力实现净零目标的关键因素。本文对2014年至2024年期间来自社会科学和定量分析的243篇SAF相关出版物进行了文献计量分析和文献综述。主要突出了技术途径、原料和政策干预的经济分析的最新研究趋势。尽管截至2024年，SAF在商用航空中的使用率低于0.1%，但其脱碳潜力可能超过68%，特别是在中长途航班上。虽然基于生物质的SAF由于原料供应而面临限制，但电转液（PtL）的途径可能提供长期解决方案。研究中确定了五个关键主题：（1）途径和原料的可持续认证，（2）替代解决方案的经济模拟，（3）途径和原料的经济可行性，（4）供应链动态和多个利益攸关方的参与，以及（5）政策干预措施。未来的研究可以集中在不同SAF配额下航空公司竞争的经济模拟，供应链利益相关者的案例研究，并纳入灰色文献进行讨论。这项研究强调了国际合作的重要性，为SAF的采用创造一个公平的竞争环境。</w:t>
      </w:r>
    </w:p>
    <w:p w14:paraId="0F67874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center"/>
        <w:textAlignment w:val="auto"/>
        <w:rPr>
          <w:rFonts w:hint="eastAsia" w:ascii="Times New Roman" w:hAnsi="Times New Roman" w:eastAsia="宋体" w:cs="Times New Roman"/>
          <w:kern w:val="2"/>
          <w:sz w:val="28"/>
          <w:szCs w:val="36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8"/>
          <w:szCs w:val="36"/>
          <w:lang w:val="en-US" w:eastAsia="zh-CN" w:bidi="ar-SA"/>
        </w:rPr>
        <w:drawing>
          <wp:inline distT="0" distB="0" distL="114300" distR="114300">
            <wp:extent cx="5268595" cy="2317115"/>
            <wp:effectExtent l="0" t="0" r="8255" b="6985"/>
            <wp:docPr id="1" name="图片 1" descr="微信图片_2025-08-01_110943_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5-08-01_110943_35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317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C6F75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center"/>
        <w:textAlignment w:val="auto"/>
        <w:rPr>
          <w:rFonts w:hint="eastAsia" w:ascii="Times New Roman" w:hAnsi="Times New Roman" w:eastAsia="宋体" w:cs="Times New Roman"/>
          <w:kern w:val="2"/>
          <w:sz w:val="28"/>
          <w:szCs w:val="36"/>
          <w:lang w:val="en-US" w:eastAsia="zh-CN" w:bidi="ar-SA"/>
        </w:rPr>
      </w:pPr>
    </w:p>
    <w:p w14:paraId="464DDC5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jc w:val="both"/>
        <w:textAlignment w:val="auto"/>
        <w:rPr>
          <w:rFonts w:hint="eastAsia" w:ascii="Times New Roman" w:hAnsi="Times New Roman" w:eastAsia="宋体" w:cs="Times New Roman"/>
          <w:sz w:val="28"/>
          <w:szCs w:val="36"/>
          <w:lang w:val="en-US" w:eastAsia="zh-CN"/>
        </w:rPr>
      </w:pPr>
      <w:r>
        <w:rPr>
          <w:rFonts w:hint="eastAsia" w:ascii="Times New Roman" w:hAnsi="Times New Roman" w:eastAsia="宋体" w:cs="Times New Roman"/>
          <w:kern w:val="2"/>
          <w:sz w:val="28"/>
          <w:szCs w:val="36"/>
          <w:lang w:val="en-US" w:eastAsia="zh-CN" w:bidi="ar-SA"/>
        </w:rPr>
        <w:t>二、</w:t>
      </w:r>
      <w:r>
        <w:rPr>
          <w:rFonts w:hint="eastAsia" w:ascii="Times New Roman" w:hAnsi="Times New Roman" w:eastAsia="宋体" w:cs="Times New Roman"/>
          <w:sz w:val="28"/>
          <w:szCs w:val="36"/>
          <w:lang w:val="en-US" w:eastAsia="zh-CN"/>
        </w:rPr>
        <w:t>研究方法</w:t>
      </w:r>
    </w:p>
    <w:p w14:paraId="287C793A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rightChars="0"/>
        <w:textAlignment w:val="auto"/>
        <w:rPr>
          <w:rFonts w:hint="eastAsia" w:ascii="Times New Roman" w:hAnsi="Times New Roman" w:eastAsia="宋体" w:cs="Times New Roman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24"/>
          <w:szCs w:val="32"/>
          <w:lang w:val="en-US" w:eastAsia="zh-CN"/>
        </w:rPr>
        <w:t>1.文献计量分析</w:t>
      </w:r>
    </w:p>
    <w:p w14:paraId="1180C099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rightChars="0" w:firstLine="480" w:firstLineChars="200"/>
        <w:textAlignment w:val="auto"/>
        <w:rPr>
          <w:rFonts w:hint="eastAsia" w:ascii="Times New Roman" w:hAnsi="Times New Roman" w:eastAsia="宋体" w:cs="Times New Roman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24"/>
          <w:szCs w:val="32"/>
          <w:lang w:val="en-US" w:eastAsia="zh-CN"/>
        </w:rPr>
        <w:t>(1)数据来源：使用Scopus和Web of Science Core Collection数据库，检索2014-2024年发表的2484篇文献，去除重复后保留1378篇。</w:t>
      </w:r>
    </w:p>
    <w:p w14:paraId="2346E0B8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rightChars="0" w:firstLine="480" w:firstLineChars="200"/>
        <w:textAlignment w:val="auto"/>
        <w:rPr>
          <w:rFonts w:hint="eastAsia" w:ascii="Times New Roman" w:hAnsi="Times New Roman" w:eastAsia="宋体" w:cs="Times New Roman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24"/>
          <w:szCs w:val="32"/>
          <w:lang w:val="en-US" w:eastAsia="zh-CN"/>
        </w:rPr>
        <w:t>(2)分析工具：通过VOSviewer构建关键词共现网络，识别高频关键词（如“经济分析”“供应链”“政策干预”），并结合Braun和Clarke的六步主题分析法提炼研究主题。</w:t>
      </w:r>
    </w:p>
    <w:p w14:paraId="3AF16CDE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rightChars="0" w:firstLine="480" w:firstLineChars="200"/>
        <w:textAlignment w:val="auto"/>
        <w:rPr>
          <w:rFonts w:hint="eastAsia" w:ascii="Times New Roman" w:hAnsi="Times New Roman" w:eastAsia="宋体" w:cs="Times New Roman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24"/>
          <w:szCs w:val="32"/>
          <w:lang w:val="en-US" w:eastAsia="zh-CN"/>
        </w:rPr>
        <w:t>(3)分类策略：将文献分为“自然与应用科学”（1330篇）和“社会科学与定量学科”（243篇）两类，聚焦后者进行经济、管理和政策视角的分析。</w:t>
      </w:r>
    </w:p>
    <w:p w14:paraId="133A3229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rightChars="0"/>
        <w:textAlignment w:val="auto"/>
        <w:rPr>
          <w:rFonts w:hint="eastAsia" w:ascii="Times New Roman" w:hAnsi="Times New Roman" w:eastAsia="宋体" w:cs="Times New Roman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24"/>
          <w:szCs w:val="32"/>
          <w:lang w:val="en-US" w:eastAsia="zh-CN"/>
        </w:rPr>
        <w:t>2.系统文献综述（SLR）</w:t>
      </w:r>
    </w:p>
    <w:p w14:paraId="1EAA684F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rightChars="0" w:firstLine="480" w:firstLineChars="200"/>
        <w:textAlignment w:val="auto"/>
        <w:rPr>
          <w:rFonts w:hint="eastAsia" w:ascii="Times New Roman" w:hAnsi="Times New Roman" w:eastAsia="宋体" w:cs="Times New Roman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24"/>
          <w:szCs w:val="32"/>
          <w:lang w:val="en-US" w:eastAsia="zh-CN"/>
        </w:rPr>
        <w:t>(1)遵循PRISMA指南，筛选文献并提炼关键研究主题。</w:t>
      </w:r>
    </w:p>
    <w:p w14:paraId="4EDADA48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rightChars="0" w:firstLine="480" w:firstLineChars="200"/>
        <w:textAlignment w:val="auto"/>
        <w:rPr>
          <w:rFonts w:hint="eastAsia" w:ascii="Times New Roman" w:hAnsi="Times New Roman" w:eastAsia="宋体" w:cs="Times New Roman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24"/>
          <w:szCs w:val="32"/>
          <w:lang w:val="en-US" w:eastAsia="zh-CN"/>
        </w:rPr>
        <w:t>(2)利用Bibliometrix进行合著网络、关键词耦合分析，结合VOSviewer可视化研究趋势与学科交叉。重点识别SAF技术路径（如HEFA、PtL）的经济性、供应链动态（如原料采购与物流）及政策工具（如补贴与配额）的影响机制。</w:t>
      </w:r>
    </w:p>
    <w:p w14:paraId="3D617501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rightChars="0"/>
        <w:textAlignment w:val="auto"/>
        <w:rPr>
          <w:rFonts w:hint="eastAsia" w:ascii="Times New Roman" w:hAnsi="Times New Roman" w:eastAsia="宋体" w:cs="Times New Roman"/>
          <w:b w:val="0"/>
          <w:bCs w:val="0"/>
          <w:sz w:val="24"/>
          <w:szCs w:val="32"/>
          <w:lang w:val="en-US" w:eastAsia="zh-CN"/>
        </w:rPr>
      </w:pPr>
    </w:p>
    <w:p w14:paraId="5F965B7D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rightChars="0"/>
        <w:textAlignment w:val="auto"/>
        <w:rPr>
          <w:rFonts w:hint="eastAsia" w:ascii="Times New Roman" w:hAnsi="Times New Roman" w:eastAsia="宋体" w:cs="Times New Roman"/>
          <w:sz w:val="28"/>
          <w:szCs w:val="36"/>
          <w:lang w:val="en-US" w:eastAsia="zh-CN"/>
        </w:rPr>
      </w:pPr>
      <w:r>
        <w:rPr>
          <w:rFonts w:hint="eastAsia" w:ascii="Times New Roman" w:hAnsi="Times New Roman" w:eastAsia="宋体" w:cs="Times New Roman"/>
          <w:kern w:val="0"/>
          <w:sz w:val="28"/>
          <w:szCs w:val="36"/>
          <w:lang w:val="en-US" w:eastAsia="zh-CN" w:bidi="ar"/>
        </w:rPr>
        <w:t>三、</w:t>
      </w:r>
      <w:r>
        <w:rPr>
          <w:rFonts w:hint="eastAsia" w:ascii="Times New Roman" w:hAnsi="Times New Roman" w:eastAsia="宋体" w:cs="Times New Roman"/>
          <w:sz w:val="28"/>
          <w:szCs w:val="36"/>
          <w:lang w:val="en-US" w:eastAsia="zh-CN"/>
        </w:rPr>
        <w:t>研究结论</w:t>
      </w:r>
    </w:p>
    <w:p w14:paraId="3DAC2720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/>
        <w:jc w:val="left"/>
        <w:textAlignment w:val="auto"/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1.SAF的潜力与挑战</w:t>
      </w:r>
    </w:p>
    <w:p w14:paraId="1C0CB2AA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firstLine="480" w:firstLineChars="200"/>
        <w:jc w:val="left"/>
        <w:textAlignment w:val="auto"/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SAF可贡献2050年航空减排目标的68%，尤其适用于中远程航班，但当前使用率不足0.1%。生物基SAF（如HEFA路径）受限于原料（如废弃油脂、藻类）的供应稳定性，需依赖多元化路径（如PtL）实现规模化生产。SAF价格是传统航油的3.5倍（当前SAF均价约2437美元/吨），需政策干预（如欧盟的分阶段配额政策和补贴机制）降低成本。</w:t>
      </w:r>
    </w:p>
    <w:p w14:paraId="21A9EE90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/>
        <w:jc w:val="left"/>
        <w:textAlignment w:val="auto"/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2.五大研究主题</w:t>
      </w:r>
    </w:p>
    <w:p w14:paraId="6B320108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firstLine="480" w:firstLineChars="200"/>
        <w:jc w:val="left"/>
        <w:textAlignment w:val="auto"/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（1）可持续认证：需明确原料（如木质纤维素、绿氢）和技术路径（如HEFA、FT）的环境与社会可持续性标准。</w:t>
      </w:r>
    </w:p>
    <w:p w14:paraId="4D24680C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firstLine="480" w:firstLineChars="200"/>
        <w:jc w:val="left"/>
        <w:textAlignment w:val="auto"/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（2）经济模拟：非SAF方案（如提高飞行效率、发展电动/氢能飞机）短期对航空业减排实际效果贡献有限，SAF是中期关键。</w:t>
      </w:r>
    </w:p>
    <w:p w14:paraId="47862BFA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firstLine="480" w:firstLineChars="200"/>
        <w:jc w:val="left"/>
        <w:textAlignment w:val="auto"/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（3）经济可行性：HEFA路径成本最低（最低可持续价格（MSP）约1370美元/吨），但需规模化生产和供应链优化进一步降低成本。</w:t>
      </w:r>
    </w:p>
    <w:p w14:paraId="43BA7C0B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firstLine="480" w:firstLineChars="200"/>
        <w:jc w:val="left"/>
        <w:textAlignment w:val="auto"/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（4）供应链动态：多利益相关者（政府、航空公司、燃料供应商）需协同解决原料采购、运输和基础设施问题。</w:t>
      </w:r>
    </w:p>
    <w:p w14:paraId="4FEE1058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firstLine="480" w:firstLineChars="200"/>
        <w:jc w:val="left"/>
        <w:textAlignment w:val="auto"/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（5）政策干预：强制性配额（如欧盟2050年70%目标）和补贴可加速SAF部署，但需避免技术锁定效应及市场扭曲风险。</w:t>
      </w:r>
    </w:p>
    <w:p w14:paraId="59300C80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/>
        <w:jc w:val="left"/>
        <w:textAlignment w:val="auto"/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3.未来研究方向</w:t>
      </w:r>
    </w:p>
    <w:p w14:paraId="5E166A91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firstLine="480" w:firstLineChars="200"/>
        <w:jc w:val="left"/>
        <w:textAlignment w:val="auto"/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分析不同SAF配额下的航空公司竞争与市场动态，特别是低成本航司与全服务航司的差异化响应；研究农民、物流公司等供应链利益相关者的行为与激励机制；纳入行业报告（如IATA、ICCT）以补充学术研究的时效性；制定统一政策框架，推动长距离国际航线SAF使用；探索SAF生产过程中的碳捕获与利用（CCUS）技术整合潜力，评估其对航空业碳中和目标的贡献。</w:t>
      </w:r>
    </w:p>
    <w:p w14:paraId="42281997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firstLine="480" w:firstLineChars="200"/>
        <w:jc w:val="left"/>
        <w:textAlignment w:val="auto"/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 w14:paraId="6AFD3CC1">
      <w:pPr>
        <w:keepNext w:val="0"/>
        <w:keepLines w:val="0"/>
        <w:widowControl/>
        <w:suppressLineNumbers w:val="0"/>
        <w:jc w:val="lef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  <w:kern w:val="0"/>
          <w:sz w:val="24"/>
          <w:szCs w:val="24"/>
          <w:lang w:val="en-US" w:eastAsia="zh-CN" w:bidi="ar"/>
        </w:rPr>
        <w:t>文献引用</w:t>
      </w:r>
    </w:p>
    <w:p w14:paraId="771C0400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/>
        <w:textAlignment w:val="auto"/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Xu, Yuchao, et al. 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Bibliometric analysis and literature review on sustainable aviation fuel (SAF): Economic and management perspective.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Transport Policy (2024).</w:t>
      </w:r>
    </w:p>
    <w:p w14:paraId="22E141BA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/>
        <w:textAlignment w:val="auto"/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4AD437B7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/>
        <w:textAlignment w:val="auto"/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资料链接：</w:t>
      </w:r>
    </w:p>
    <w:p w14:paraId="548D46A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Times New Roman" w:hAnsi="Times New Roman" w:eastAsia="宋体" w:cs="Times New Roman"/>
          <w:color w:val="000000"/>
          <w:spacing w:val="12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Times New Roman" w:hAnsi="Times New Roman" w:eastAsia="宋体" w:cs="Times New Roman"/>
          <w:color w:val="000000"/>
          <w:spacing w:val="12"/>
          <w:kern w:val="0"/>
          <w:sz w:val="24"/>
          <w:szCs w:val="24"/>
          <w:u w:val="none"/>
          <w:lang w:val="en-US" w:eastAsia="zh-CN" w:bidi="ar"/>
        </w:rPr>
        <w:t>https://www.sciencedirect.com/science/article/pii/S0967070X24003512</w:t>
      </w:r>
    </w:p>
    <w:p w14:paraId="5214CC0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Times New Roman" w:hAnsi="Times New Roman" w:eastAsia="宋体" w:cs="Times New Roman"/>
          <w:color w:val="000000"/>
          <w:spacing w:val="12"/>
          <w:kern w:val="0"/>
          <w:sz w:val="24"/>
          <w:szCs w:val="24"/>
          <w:u w:val="none"/>
          <w:lang w:val="en-US" w:eastAsia="zh-CN" w:bidi="ar"/>
        </w:rPr>
      </w:pPr>
    </w:p>
    <w:p w14:paraId="55C3FA7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Times New Roman" w:hAnsi="Times New Roman" w:eastAsia="宋体" w:cs="Times New Roman"/>
          <w:color w:val="000000"/>
          <w:spacing w:val="12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Times New Roman" w:hAnsi="Times New Roman" w:eastAsia="宋体" w:cs="Times New Roman"/>
          <w:color w:val="000000"/>
          <w:spacing w:val="12"/>
          <w:kern w:val="0"/>
          <w:sz w:val="24"/>
          <w:szCs w:val="24"/>
          <w:u w:val="none"/>
          <w:lang w:val="en-US" w:eastAsia="zh-CN" w:bidi="ar"/>
        </w:rPr>
        <w:t>资料搜集：石晶华 李浩 罗星宇</w:t>
      </w:r>
    </w:p>
    <w:p w14:paraId="2BCE0A5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Times New Roman" w:hAnsi="Times New Roman" w:eastAsia="宋体" w:cs="Times New Roman"/>
          <w:color w:val="000000"/>
          <w:spacing w:val="12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Times New Roman" w:hAnsi="Times New Roman" w:eastAsia="宋体" w:cs="Times New Roman"/>
          <w:color w:val="000000"/>
          <w:spacing w:val="12"/>
          <w:kern w:val="0"/>
          <w:sz w:val="24"/>
          <w:szCs w:val="24"/>
          <w:u w:val="none"/>
          <w:lang w:val="en-US" w:eastAsia="zh-CN" w:bidi="ar"/>
        </w:rPr>
        <w:t>校对：张奕野 贾忠杰</w:t>
      </w:r>
    </w:p>
    <w:p w14:paraId="6FA4D69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Times New Roman" w:hAnsi="Times New Roman" w:eastAsia="宋体" w:cs="Times New Roman"/>
          <w:color w:val="000000"/>
          <w:spacing w:val="12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Times New Roman" w:hAnsi="Times New Roman" w:eastAsia="宋体" w:cs="Times New Roman"/>
          <w:color w:val="000000"/>
          <w:spacing w:val="12"/>
          <w:kern w:val="0"/>
          <w:sz w:val="24"/>
          <w:szCs w:val="24"/>
          <w:u w:val="none"/>
          <w:lang w:val="en-US" w:eastAsia="zh-CN" w:bidi="ar"/>
        </w:rPr>
        <w:t>审核：陈俣秀 杨晓军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ABF7EBD"/>
    <w:rsid w:val="028267D3"/>
    <w:rsid w:val="07FF0327"/>
    <w:rsid w:val="09826922"/>
    <w:rsid w:val="0AB17F49"/>
    <w:rsid w:val="0C3C58EC"/>
    <w:rsid w:val="127E5165"/>
    <w:rsid w:val="1C4F6288"/>
    <w:rsid w:val="21C178B6"/>
    <w:rsid w:val="27B46EA4"/>
    <w:rsid w:val="2BA74026"/>
    <w:rsid w:val="2C386D5B"/>
    <w:rsid w:val="2DFA397D"/>
    <w:rsid w:val="36FEC60B"/>
    <w:rsid w:val="3A751F6D"/>
    <w:rsid w:val="3D2F7A10"/>
    <w:rsid w:val="3EF7922A"/>
    <w:rsid w:val="3F01471F"/>
    <w:rsid w:val="44B86A46"/>
    <w:rsid w:val="46ED18ED"/>
    <w:rsid w:val="4768270F"/>
    <w:rsid w:val="48146491"/>
    <w:rsid w:val="5A2638C5"/>
    <w:rsid w:val="5B4B5EFB"/>
    <w:rsid w:val="5C9710BF"/>
    <w:rsid w:val="5CD1BE6A"/>
    <w:rsid w:val="5E0E40DE"/>
    <w:rsid w:val="5FB95630"/>
    <w:rsid w:val="609D7C10"/>
    <w:rsid w:val="60F45018"/>
    <w:rsid w:val="68A06DC2"/>
    <w:rsid w:val="71BCB725"/>
    <w:rsid w:val="750657D5"/>
    <w:rsid w:val="78653605"/>
    <w:rsid w:val="7C887C03"/>
    <w:rsid w:val="7F4BD20D"/>
    <w:rsid w:val="97D94D30"/>
    <w:rsid w:val="A7BD84BD"/>
    <w:rsid w:val="AABF7EBD"/>
    <w:rsid w:val="ACFF1F92"/>
    <w:rsid w:val="AFEF5518"/>
    <w:rsid w:val="DEFD884A"/>
    <w:rsid w:val="EDDE1178"/>
    <w:rsid w:val="EFB6D1A8"/>
    <w:rsid w:val="F7B3D157"/>
    <w:rsid w:val="FAEEFF77"/>
    <w:rsid w:val="FF7953E1"/>
    <w:rsid w:val="FFD88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left"/>
      <w:outlineLvl w:val="0"/>
    </w:pPr>
    <w:rPr>
      <w:rFonts w:ascii="Times New Roman" w:hAnsi="Times New Roman"/>
      <w:b/>
      <w:kern w:val="44"/>
      <w:sz w:val="28"/>
    </w:rPr>
  </w:style>
  <w:style w:type="paragraph" w:styleId="3">
    <w:name w:val="heading 2"/>
    <w:basedOn w:val="1"/>
    <w:next w:val="1"/>
    <w:link w:val="14"/>
    <w:semiHidden/>
    <w:unhideWhenUsed/>
    <w:qFormat/>
    <w:uiPriority w:val="0"/>
    <w:pPr>
      <w:keepNext/>
      <w:keepLines/>
      <w:spacing w:before="100" w:beforeLines="100" w:beforeAutospacing="0" w:afterLines="0" w:afterAutospacing="0" w:line="413" w:lineRule="auto"/>
      <w:outlineLvl w:val="1"/>
    </w:pPr>
    <w:rPr>
      <w:rFonts w:ascii="Times New Roman" w:hAnsi="Times New Roman" w:eastAsia="黑体"/>
      <w:b/>
      <w:sz w:val="24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100" w:beforeLines="100" w:beforeAutospacing="0" w:afterLines="0" w:afterAutospacing="0" w:line="413" w:lineRule="auto"/>
      <w:jc w:val="left"/>
      <w:outlineLvl w:val="2"/>
    </w:pPr>
    <w:rPr>
      <w:rFonts w:ascii="Times New Roman" w:hAnsi="Times New Roman"/>
      <w:b/>
      <w:sz w:val="24"/>
    </w:rPr>
  </w:style>
  <w:style w:type="paragraph" w:styleId="5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Emphasis"/>
    <w:basedOn w:val="9"/>
    <w:qFormat/>
    <w:uiPriority w:val="0"/>
    <w:rPr>
      <w:i/>
    </w:rPr>
  </w:style>
  <w:style w:type="character" w:styleId="12">
    <w:name w:val="Hyperlink"/>
    <w:basedOn w:val="9"/>
    <w:qFormat/>
    <w:uiPriority w:val="0"/>
    <w:rPr>
      <w:color w:val="0000FF"/>
      <w:u w:val="single"/>
    </w:rPr>
  </w:style>
  <w:style w:type="character" w:styleId="13">
    <w:name w:val="HTML Cite"/>
    <w:basedOn w:val="9"/>
    <w:qFormat/>
    <w:uiPriority w:val="0"/>
    <w:rPr>
      <w:i/>
    </w:rPr>
  </w:style>
  <w:style w:type="character" w:customStyle="1" w:styleId="14">
    <w:name w:val="标题 2 Char"/>
    <w:link w:val="3"/>
    <w:qFormat/>
    <w:uiPriority w:val="0"/>
    <w:rPr>
      <w:rFonts w:ascii="Times New Roman" w:hAnsi="Times New Roman" w:eastAsia="黑体"/>
      <w:b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2599</Words>
  <Characters>3428</Characters>
  <Lines>0</Lines>
  <Paragraphs>0</Paragraphs>
  <TotalTime>7</TotalTime>
  <ScaleCrop>false</ScaleCrop>
  <LinksUpToDate>false</LinksUpToDate>
  <CharactersWithSpaces>3490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2024-06-07T13:29:00Z</dcterms:created>
  <dc:creator>grm</dc:creator>
  <cp:lastModifiedBy>这歌。</cp:lastModifiedBy>
  <dcterms:modified xsi:type="dcterms:W3CDTF">2025-08-01T03:12:48Z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C98779E092294699B4EE26373C1B179D_13</vt:lpwstr>
  </property>
  <property fmtid="{D5CDD505-2E9C-101B-9397-08002B2CF9AE}" pid="4" name="KSOTemplateDocerSaveRecord">
    <vt:lpwstr>eyJoZGlkIjoiOTc3M2Y5NzIzMDFlZjAyY2Q4Njk5ODkyYjFjNzBiNTQiLCJ1c2VySWQiOiIzODc1MzYwOTUifQ==</vt:lpwstr>
  </property>
</Properties>
</file>